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Специальность: 40.02.0</w:t>
      </w:r>
      <w:r w:rsidR="00586654">
        <w:rPr>
          <w:b/>
          <w:u w:val="single"/>
        </w:rPr>
        <w:t>4</w:t>
      </w:r>
      <w:r>
        <w:rPr>
          <w:b/>
          <w:u w:val="single"/>
        </w:rPr>
        <w:t xml:space="preserve"> «</w:t>
      </w:r>
      <w:r w:rsidR="00586654">
        <w:rPr>
          <w:b/>
          <w:u w:val="single"/>
        </w:rPr>
        <w:t>Юриспруденция</w:t>
      </w:r>
      <w:r>
        <w:rPr>
          <w:b/>
          <w:u w:val="single"/>
        </w:rPr>
        <w:t>»</w:t>
      </w:r>
    </w:p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Дисциплина:</w:t>
      </w:r>
      <w:r w:rsidRPr="00374C47">
        <w:rPr>
          <w:b/>
          <w:u w:val="single"/>
        </w:rPr>
        <w:t xml:space="preserve"> </w:t>
      </w:r>
      <w:r>
        <w:rPr>
          <w:b/>
          <w:u w:val="single"/>
        </w:rPr>
        <w:t>«</w:t>
      </w:r>
      <w:r w:rsidR="00D92621">
        <w:rPr>
          <w:b/>
          <w:u w:val="single"/>
        </w:rPr>
        <w:t>Арбитражный процесс</w:t>
      </w:r>
      <w:r>
        <w:rPr>
          <w:b/>
          <w:u w:val="single"/>
        </w:rPr>
        <w:t>»</w:t>
      </w:r>
    </w:p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Групп</w:t>
      </w:r>
      <w:r w:rsidR="00586654">
        <w:rPr>
          <w:b/>
          <w:u w:val="single"/>
        </w:rPr>
        <w:t>а</w:t>
      </w:r>
      <w:r>
        <w:rPr>
          <w:b/>
          <w:u w:val="single"/>
        </w:rPr>
        <w:t>: Ю-1</w:t>
      </w:r>
      <w:r w:rsidR="00586654">
        <w:rPr>
          <w:b/>
          <w:u w:val="single"/>
        </w:rPr>
        <w:t>1</w:t>
      </w:r>
      <w:r>
        <w:rPr>
          <w:b/>
          <w:u w:val="single"/>
        </w:rPr>
        <w:t>-</w:t>
      </w:r>
      <w:r w:rsidR="00586654">
        <w:rPr>
          <w:b/>
          <w:u w:val="single"/>
        </w:rPr>
        <w:t>24</w:t>
      </w:r>
    </w:p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Форма контроля: </w:t>
      </w:r>
      <w:proofErr w:type="gramStart"/>
      <w:r w:rsidR="00586654">
        <w:rPr>
          <w:b/>
          <w:u w:val="single"/>
        </w:rPr>
        <w:t>Дифференцированный  зачет</w:t>
      </w:r>
      <w:proofErr w:type="gramEnd"/>
    </w:p>
    <w:p w:rsidR="00793FD1" w:rsidRPr="00374C47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Преподаватель: </w:t>
      </w:r>
      <w:r w:rsidR="00586654">
        <w:rPr>
          <w:b/>
          <w:u w:val="single"/>
        </w:rPr>
        <w:t>Кручинина Ольга Владимировна</w:t>
      </w:r>
    </w:p>
    <w:p w:rsidR="0065161C" w:rsidRDefault="0065161C" w:rsidP="001E1162">
      <w:pPr>
        <w:ind w:right="-725"/>
        <w:jc w:val="center"/>
      </w:pP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История развития и система арбитражных судов в России. Современная система арбитражных судов в России. Суд по интеллектуальным правам.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2. Задачи судопроизводства в арбитражных судах.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3. Состав арбитражного суда (единоличное и коллегиальное рассмотрение дел, арбитражные заседатели, формирование состава суда).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4. Виды арбитражного судопроизводства.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5. Стадии арбитражного процесса (общая характеристика).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6. Компетенция арбитражных судов: понятие и значение.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7. Споры, относящиеся к компетенции арбитражных судов. Порядок разграничения компетенции арбитражных судов и судов общей юрисдикции.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8. Понятие подсудности (понятие, значение, виды).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9. Последствия несоблюдения правил подсудности.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10. Правила передачи дела из одного арбитражного суда в другой арбитражный суд (основания, субъекты и порядок).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11. Исковое заявление, его форма и содержание.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12. Порядок предъявления иска (в том числе с помощью электронных средств передачи информации) и последствия его нарушения.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13. Соединение и разъединение нескольких требований.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14. Отзыв на исковое заявление. Предъявление встречного иска.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 xml:space="preserve">15. Понятие, значение подготовки дела к судебному разбирательству и </w:t>
      </w:r>
      <w:proofErr w:type="spellStart"/>
      <w:r w:rsidRPr="00D92621">
        <w:rPr>
          <w:color w:val="1A1A1A"/>
        </w:rPr>
        <w:t>еѐ</w:t>
      </w:r>
      <w:proofErr w:type="spellEnd"/>
      <w:r w:rsidRPr="00D92621">
        <w:rPr>
          <w:color w:val="1A1A1A"/>
        </w:rPr>
        <w:t xml:space="preserve"> место в системе арбитражного процесса (цель и задачи, процессуальные действия судьи и сторон).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16. Предварительное судебное заседание (понятие и сущность, порядок проведения, порядок процессуальных действий, судебные акты).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17. Понятие, виды и значение процессуальных сроков.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18. Правила исчисления процессуальных сроков.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19. Приостановление, перерыв, восстановление и продление процессуальных сроков (понятие, основания и последствия).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20. Разумные сроки судопроизводства в арбитражных судах.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21. Порядок извещения судом участников судебного процесса. Надлежащее извещение.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22. Судебные штрафы: понятие, виды, размеры и порядок наложения.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23. Исполнение определений о наложении судебного штрафа арбитражного суда по наложению судебного штрафа.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24. Понятие судебного разбирательства, его место и значение в производстве по конкретному делу. Сроки рассмотрения и разрешения дел.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25. Формы временной остановки судебного разбирательства (перерыв в судебном заседании, отложение судебного разбирательства и приостановление производства по делу).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26. Формы окончания производства по делу без вынесения судебного решения (оставление заявления без рассмотрения; прекращение производства по делу).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27. Судебное заседание (понятие, структура или части). Рассмотрение дела в раздельных.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 xml:space="preserve">28. Протокол судебного заседания и иные способы фиксации хода судебного заседания. Проведение судебного заседания посредством </w:t>
      </w:r>
      <w:proofErr w:type="spellStart"/>
      <w:proofErr w:type="gramStart"/>
      <w:r w:rsidRPr="00D92621">
        <w:rPr>
          <w:color w:val="1A1A1A"/>
        </w:rPr>
        <w:t>видеоконференц</w:t>
      </w:r>
      <w:proofErr w:type="spellEnd"/>
      <w:r w:rsidRPr="00D92621">
        <w:rPr>
          <w:color w:val="1A1A1A"/>
        </w:rPr>
        <w:t>-связи</w:t>
      </w:r>
      <w:proofErr w:type="gramEnd"/>
      <w:r w:rsidRPr="00D92621">
        <w:rPr>
          <w:color w:val="1A1A1A"/>
        </w:rPr>
        <w:t>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lastRenderedPageBreak/>
        <w:t>29. Виды судебных актов арбитражного суда первой инстанции: решение, судебный приказ, определение (сущность, значение и содержание, признаки; законная сила и порядок обжалования).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30. Устранение недостатков судебного акта (дополнительное решение; разъяснение решения; исправление описок, опечаток и арифметических ошибок).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31. Понятие, основания и виды обеспечительных мер. Обеспечение исполнения судебных актов.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32. Порядок принятия обеспечительных мер, их замены или отмены.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33. Встречное обеспечение.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34. Предварительные обеспечительные меры.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35. Понятие и виды примирительных процедур в арбитражном процессе.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36. Процедура урегулирования споров с участием посредника (процедура медиации).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37. Мировое соглашение в арбитражном процессе.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38. Судебное примирение: понятие, принципы, требования к судебным примирителям. Порядок судебного примирения.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39. Общая характеристика публичного производства в арбитражном процессе.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40. Порядок рассмотрения Судом по интеллектуальным правам дел об оспаривании нормативных правовых актов и актов, содержащих разъяснения законодательства и обладающих нормативными свойствами.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41.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лиц. Оспаривание решений, действий (бездействия) судебных приставов-исполнителей.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42. Порядок рассмотрения дел о привлечении к административной ответственности и дел об оспаривании решений административных органов о привлечении к административной ответственности.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43. Порядок рассмотрения дел о взыскании обязательных платежей и санкций.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44. Понятие, особенности и виды корпоративных споров. Стороны в корпоративных спорах. Косвенные иски.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 xml:space="preserve">45. Компетенция арбитражных судов по рассмотрению корпоративных споров. </w:t>
      </w:r>
      <w:proofErr w:type="spellStart"/>
      <w:r w:rsidRPr="00D92621">
        <w:rPr>
          <w:color w:val="1A1A1A"/>
        </w:rPr>
        <w:t>Арбитрабельность</w:t>
      </w:r>
      <w:proofErr w:type="spellEnd"/>
      <w:r w:rsidRPr="00D92621">
        <w:rPr>
          <w:color w:val="1A1A1A"/>
        </w:rPr>
        <w:t xml:space="preserve"> корпоративных споров. Особенности предъявления искового заявления и судебных извещений по корпоративным спорам.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46. Особенности порядка рассмотрения корпоративных споров (принятие обеспечительных мер; распорядительные действия сторон; примирение; специфика порядка исполнения и обжалования судебных актов по корпоративным спорам).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47. Понятие, признаки и виды групповых исков. Процессуальные особенности возбуждения производства по групповым искам (условия подачи искового заявления, дополнительные требования к содержанию искового заявления; субъект права на подачу группового иска).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48. Процессуальные особенности подготовки дела к судебному разбирательству и порядка рассмотрения дел о защите прав и законных интересов группы лиц. Судебное решение по групповым искам и порядок его исполнения.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49. Производство по делам об установлении фактов, имеющих юридическое значение.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50. Порядок рассмотрения дел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51. Основания и условия рассмотрения дел в порядке упрощенного производства. Дела, рассматриваемые в порядке упрощенного производства.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lastRenderedPageBreak/>
        <w:t>52. Процессуальные особенности рассмотрения дел в порядке упрощенного производства. Судебное решение по делу, рассматриваемому в порядке упрощенного производства и особенности его обжалования в апелляционном и кассационном порядке.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53. Понятие и сущность приказного производства. Требования, по которым возможно обращение за выдачей судебного приказа.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54. Возбуждение приказного производства. Форма и содержание заявления о выдаче судебного приказа. Основания для возвращения заявления о выдаче судебного приказа и отказа в принятии заявления.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55. Порядок вынесения судебного приказа. Содержание и правовая природа судебного приказа. Порядок и последствия отмены судебного приказа. Выдача судебного приказа и порядок его исполнения.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56 Признаки банкротства. Состав и размер денежных обязательств и обязательных платежей, учитываемых для определения наличия признаков банкротства.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57. Порядок возбуждения арбитражным судом дел о банкротстве (подсудность, основания, круг субъектов, имеющих право на обращение в арбитражный суд с заявлением о признании должника банкротом).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58. Состав участников дела о банкротстве и арбитражного процесса по делу о банкротстве (лица, участвующие в деле о банкротстве; лица, участвующие в арбитражном процессе по делу о банкротстве). Представительство в деле о банкротстве.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59. Процедуры, применяемые в деле о банкротстве должника – юридического лица (цели, значение, основная характеристика). Процедуры, применяемые в деле о банкротстве должника – гражданина (цели, значение, основная характеристика).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60. Особенности рассмотрения дела о банкротстве должника – юридического лица. Обособленные споры в деле о банкротстве (понятие, виды).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61. Особенности рассмотрения обоснованности заявления о признании гражданина банкротом. Внесудебное банкротство гражданина.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62. Судебные акты арбитражного суда по делам о банкротстве, в том числе срок их обжалования, порядок исполнения. Опубликование сведений о судебных актах, вынесенных арбитражным судом.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63. Понятие апелляционного производства в арбитражном процессе (сущность, признаки и виды апелляции). Арбитражные суды, рассматривающие апелляционные жалобы.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64. Право апелляционного обжалования. Порядок обращения с апелляционной жалобой и последствия его несоблюдения.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65. Порядок и пределы рассмотрения дела арбитражным судом апелляционной инстанции.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66. Полномочия арбитражного суда апелляционной инстанции. Постановление арбитражного суда апелляционной инстанции и порядок его обжалования.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67. Основания для изменения или отмены решения арбитражного суда первой инстанции.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68. Особенности рассмотрения апелляционных жалоб на определения арбитражного суда первой инстанции.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69. Понятие и сущность кассационного производства, его место в системе пересмотра судебных актов. Арбитражные суды, рассматривающие кассационные жалобы.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70. Право кассационного обжалования и исключения из него. Порядок подачи кассационной жалобы и последствия его несоблюдения.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71. Порядок и пределы рассмотрения дела арбитражным судом кассационной инстанции. Основания для изменения или отмены судебных актов арбитражного суда первой и апелляционной инстанций.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72. Полномочия арбитражного суда кассационной инстанции. Постановление арбитражного суда кассационной инстанции.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lastRenderedPageBreak/>
        <w:t>73. Пересмотр в порядке кассационного производства судебных актов арбитражных судов в Судебной коллегии Верховного Суда Российской Федерации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74. Особенности кассационного производства, связанные с пересмотром вступившего в законную силу судебного приказа, а также решений арбитражного суда первой инстанции и постановлений арбитражного суда апелляционной инстанции по делам, рассмотренным в порядке упрощенного производства.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75. Сущность и значение надзорного способа проверки судебных постановлений в системе арбитражных судов. Структура судебно-надзорного производства. Порядок возбуждения надзорного производства.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76. Порядок и пределы рассмотрения дела в порядке надзора в Президиуме ВС РФ.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77. Полномочия Президиума ВС РФ как суда надзорной инстанции. Постановление Президиума ВС РФ: содержание, порядок вступления в силу и опубликования.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78. Производство по пересмотру судебных актов по новым и вновь открывшимся обстоятельствам (сущность и значение, подсудность, порядок возбуждения). Понятие и виды новых и вновь открывшихся обстоятельств.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79. Рассмотрение заявления о пересмотре судебного акта по новым и вновь открывшимся обстоятельствам (срок и порядок; виды судебных актов и порядок их обжалования).</w:t>
      </w:r>
    </w:p>
    <w:p w:rsidR="00D92621" w:rsidRPr="00D92621" w:rsidRDefault="00D92621" w:rsidP="00D92621">
      <w:pPr>
        <w:ind w:firstLine="680"/>
        <w:jc w:val="both"/>
      </w:pPr>
      <w:r w:rsidRPr="00D92621">
        <w:rPr>
          <w:color w:val="1A1A1A"/>
        </w:rPr>
        <w:t>80. Общая характеристика исполнительного производства как заключительной стадии арбитражного процесса (понятие и значение; субъектный состав; исполнительные документы, выдаваемые арбитражным судом; сроки исполнительной давности; сроки совершения исполнительных действий; исполнительные действия и меры принудительного исполнения).</w:t>
      </w:r>
    </w:p>
    <w:p w:rsidR="00D92621" w:rsidRDefault="00D92621" w:rsidP="00D92621">
      <w:pPr>
        <w:ind w:right="-725"/>
      </w:pPr>
      <w:bookmarkStart w:id="0" w:name="_GoBack"/>
      <w:bookmarkEnd w:id="0"/>
    </w:p>
    <w:sectPr w:rsidR="00D92621" w:rsidSect="00DA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3C1"/>
    <w:multiLevelType w:val="multilevel"/>
    <w:tmpl w:val="144E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814E2"/>
    <w:multiLevelType w:val="multilevel"/>
    <w:tmpl w:val="D19E38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145C5"/>
    <w:multiLevelType w:val="multilevel"/>
    <w:tmpl w:val="C0C6EEE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41B7B"/>
    <w:multiLevelType w:val="multilevel"/>
    <w:tmpl w:val="F7A2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E40"/>
    <w:rsid w:val="00011E40"/>
    <w:rsid w:val="001E1162"/>
    <w:rsid w:val="00255AFB"/>
    <w:rsid w:val="00553257"/>
    <w:rsid w:val="00586654"/>
    <w:rsid w:val="0065161C"/>
    <w:rsid w:val="00793FD1"/>
    <w:rsid w:val="00797420"/>
    <w:rsid w:val="00881F05"/>
    <w:rsid w:val="00D92621"/>
    <w:rsid w:val="00D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54A4"/>
  <w15:docId w15:val="{45E4DCCF-6BE4-45B9-97C5-9847658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9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teacher-pc</cp:lastModifiedBy>
  <cp:revision>9</cp:revision>
  <dcterms:created xsi:type="dcterms:W3CDTF">2018-11-19T16:59:00Z</dcterms:created>
  <dcterms:modified xsi:type="dcterms:W3CDTF">2025-04-21T12:47:00Z</dcterms:modified>
</cp:coreProperties>
</file>